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A08920" w14:textId="77777777" w:rsidR="00B54A7B" w:rsidRPr="00B54A7B" w:rsidRDefault="00B54A7B" w:rsidP="00B54A7B">
      <w:pPr>
        <w:spacing w:before="100" w:beforeAutospacing="1" w:after="100" w:afterAutospacing="1"/>
        <w:jc w:val="center"/>
        <w:outlineLvl w:val="2"/>
        <w:rPr>
          <w:rFonts w:eastAsia="Times New Roman"/>
          <w:color w:val="000000"/>
          <w:sz w:val="28"/>
          <w:szCs w:val="28"/>
        </w:rPr>
      </w:pPr>
      <w:bookmarkStart w:id="0" w:name="skip"/>
      <w:bookmarkEnd w:id="0"/>
      <w:proofErr w:type="spellStart"/>
      <w:r w:rsidRPr="00B54A7B">
        <w:rPr>
          <w:rFonts w:eastAsia="Times New Roman"/>
          <w:b/>
          <w:bCs/>
          <w:color w:val="000000"/>
          <w:sz w:val="28"/>
          <w:szCs w:val="28"/>
        </w:rPr>
        <w:t>R</w:t>
      </w:r>
      <w:r w:rsidR="006F247B">
        <w:rPr>
          <w:rFonts w:eastAsia="Times New Roman"/>
          <w:b/>
          <w:bCs/>
          <w:color w:val="000000"/>
          <w:sz w:val="28"/>
          <w:szCs w:val="28"/>
        </w:rPr>
        <w:t>SM</w:t>
      </w:r>
      <w:proofErr w:type="spellEnd"/>
      <w:r w:rsidR="006F247B">
        <w:rPr>
          <w:rFonts w:eastAsia="Times New Roman"/>
          <w:b/>
          <w:bCs/>
          <w:color w:val="000000"/>
          <w:sz w:val="28"/>
          <w:szCs w:val="28"/>
        </w:rPr>
        <w:t xml:space="preserve"> 3</w:t>
      </w:r>
      <w:r w:rsidR="00A809E7">
        <w:rPr>
          <w:rFonts w:eastAsia="Times New Roman"/>
          <w:b/>
          <w:bCs/>
          <w:color w:val="000000"/>
          <w:sz w:val="28"/>
          <w:szCs w:val="28"/>
        </w:rPr>
        <w:br/>
      </w:r>
      <w:r w:rsidR="00EB0F74">
        <w:rPr>
          <w:rFonts w:eastAsia="Times New Roman"/>
          <w:b/>
          <w:bCs/>
          <w:color w:val="000000"/>
          <w:sz w:val="28"/>
          <w:szCs w:val="28"/>
        </w:rPr>
        <w:t xml:space="preserve">FINANCIAL POLICIES &amp; PROCEDURES </w:t>
      </w:r>
      <w:r w:rsidR="00A809E7">
        <w:rPr>
          <w:rFonts w:eastAsia="Times New Roman"/>
          <w:b/>
          <w:bCs/>
          <w:color w:val="000000"/>
          <w:sz w:val="28"/>
          <w:szCs w:val="28"/>
        </w:rPr>
        <w:t>MANUAL</w:t>
      </w:r>
      <w:r w:rsidR="00A809E7">
        <w:rPr>
          <w:rFonts w:eastAsia="Times New Roman"/>
          <w:b/>
          <w:bCs/>
          <w:color w:val="000000"/>
          <w:sz w:val="28"/>
          <w:szCs w:val="28"/>
        </w:rPr>
        <w:br/>
        <w:t>SECTION 1</w:t>
      </w:r>
      <w:r w:rsidR="00520497">
        <w:rPr>
          <w:rFonts w:eastAsia="Times New Roman"/>
          <w:b/>
          <w:bCs/>
          <w:color w:val="000000"/>
          <w:sz w:val="28"/>
          <w:szCs w:val="28"/>
        </w:rPr>
        <w:t>3</w:t>
      </w:r>
      <w:r w:rsidRPr="00B54A7B">
        <w:rPr>
          <w:rFonts w:eastAsia="Times New Roman"/>
          <w:b/>
          <w:bCs/>
          <w:color w:val="000000"/>
          <w:sz w:val="28"/>
          <w:szCs w:val="28"/>
        </w:rPr>
        <w:t>0</w:t>
      </w:r>
      <w:r w:rsidR="006F247B">
        <w:rPr>
          <w:rFonts w:eastAsia="Times New Roman"/>
          <w:b/>
          <w:bCs/>
          <w:color w:val="000000"/>
          <w:sz w:val="28"/>
          <w:szCs w:val="28"/>
        </w:rPr>
        <w:t>0</w:t>
      </w:r>
    </w:p>
    <w:p w14:paraId="2BA08921" w14:textId="77777777" w:rsidR="00B54A7B" w:rsidRPr="004D4DA2" w:rsidRDefault="00520497" w:rsidP="004D4DA2">
      <w:pPr>
        <w:pStyle w:val="Heading1"/>
      </w:pPr>
      <w:r>
        <w:t>COMPARABLE BENEFITS &amp; SERVICES</w:t>
      </w:r>
    </w:p>
    <w:p w14:paraId="2BA08922" w14:textId="77777777" w:rsidR="001502CC" w:rsidRDefault="001502CC" w:rsidP="001502CC"/>
    <w:p w14:paraId="2BA08923" w14:textId="77777777" w:rsidR="00B54A7B" w:rsidRDefault="006F247B" w:rsidP="001502CC">
      <w:r>
        <w:t xml:space="preserve">Updated: </w:t>
      </w:r>
      <w:r w:rsidR="00A809E7">
        <w:t>0</w:t>
      </w:r>
      <w:r w:rsidR="00520497">
        <w:t>4/03</w:t>
      </w:r>
    </w:p>
    <w:p w14:paraId="2BA08924" w14:textId="45E88C50" w:rsidR="006F247B" w:rsidRPr="00AB0390" w:rsidRDefault="00AB0390" w:rsidP="001502CC">
      <w:pPr>
        <w:rPr>
          <w:color w:val="FFFFFF" w:themeColor="background1"/>
          <w:sz w:val="2"/>
          <w:szCs w:val="2"/>
        </w:rPr>
      </w:pPr>
      <w:r w:rsidRPr="00AB0390">
        <w:rPr>
          <w:color w:val="FFFFFF" w:themeColor="background1"/>
          <w:sz w:val="2"/>
          <w:szCs w:val="2"/>
        </w:rPr>
        <w:t>To operate table of contents with a screen reader, use links list.</w:t>
      </w:r>
    </w:p>
    <w:p w14:paraId="5661D92E" w14:textId="77777777" w:rsidR="00AB0390" w:rsidRDefault="00AB0390" w:rsidP="001502CC"/>
    <w:p w14:paraId="588CBD79" w14:textId="77777777" w:rsidR="00AB0390" w:rsidRDefault="00AB0390">
      <w:pPr>
        <w:pStyle w:val="TOC1"/>
        <w:tabs>
          <w:tab w:val="right" w:leader="dot" w:pos="10070"/>
        </w:tabs>
        <w:rPr>
          <w:rFonts w:asciiTheme="minorHAnsi" w:hAnsiTheme="minorHAnsi" w:cstheme="minorBidi"/>
          <w:b w:val="0"/>
          <w:noProof/>
          <w:lang w:eastAsia="zh-CN"/>
        </w:rPr>
      </w:pPr>
      <w:r>
        <w:rPr>
          <w:rFonts w:eastAsia="Times New Roman"/>
          <w:b w:val="0"/>
          <w:color w:val="000000"/>
          <w:sz w:val="24"/>
          <w:szCs w:val="24"/>
        </w:rPr>
        <w:fldChar w:fldCharType="begin"/>
      </w:r>
      <w:r>
        <w:rPr>
          <w:rFonts w:eastAsia="Times New Roman"/>
          <w:b w:val="0"/>
          <w:color w:val="000000"/>
          <w:sz w:val="24"/>
          <w:szCs w:val="24"/>
        </w:rPr>
        <w:instrText xml:space="preserve"> TOC \h \z \u \t "Heading 2,1,Heading 3,2" </w:instrText>
      </w:r>
      <w:r>
        <w:rPr>
          <w:rFonts w:eastAsia="Times New Roman"/>
          <w:b w:val="0"/>
          <w:color w:val="000000"/>
          <w:sz w:val="24"/>
          <w:szCs w:val="24"/>
        </w:rPr>
        <w:fldChar w:fldCharType="separate"/>
      </w:r>
      <w:hyperlink w:anchor="_Toc19180739" w:history="1">
        <w:r w:rsidRPr="00675F3F">
          <w:rPr>
            <w:rStyle w:val="Hyperlink"/>
            <w:noProof/>
          </w:rPr>
          <w:t>1301 Exploration of Comparable Services and Benefits</w:t>
        </w:r>
        <w:r>
          <w:rPr>
            <w:noProof/>
            <w:webHidden/>
          </w:rPr>
          <w:tab/>
        </w:r>
        <w:r>
          <w:rPr>
            <w:noProof/>
            <w:webHidden/>
          </w:rPr>
          <w:fldChar w:fldCharType="begin"/>
        </w:r>
        <w:r>
          <w:rPr>
            <w:noProof/>
            <w:webHidden/>
          </w:rPr>
          <w:instrText xml:space="preserve"> PAGEREF _Toc19180739 \h </w:instrText>
        </w:r>
        <w:r>
          <w:rPr>
            <w:noProof/>
            <w:webHidden/>
          </w:rPr>
        </w:r>
        <w:r>
          <w:rPr>
            <w:noProof/>
            <w:webHidden/>
          </w:rPr>
          <w:fldChar w:fldCharType="separate"/>
        </w:r>
        <w:r>
          <w:rPr>
            <w:noProof/>
            <w:webHidden/>
          </w:rPr>
          <w:t>1</w:t>
        </w:r>
        <w:r>
          <w:rPr>
            <w:noProof/>
            <w:webHidden/>
          </w:rPr>
          <w:fldChar w:fldCharType="end"/>
        </w:r>
      </w:hyperlink>
    </w:p>
    <w:p w14:paraId="2A4DAA44" w14:textId="77777777" w:rsidR="00AB0390" w:rsidRDefault="00AB0390">
      <w:pPr>
        <w:pStyle w:val="TOC1"/>
        <w:tabs>
          <w:tab w:val="right" w:leader="dot" w:pos="10070"/>
        </w:tabs>
        <w:rPr>
          <w:rFonts w:asciiTheme="minorHAnsi" w:hAnsiTheme="minorHAnsi" w:cstheme="minorBidi"/>
          <w:b w:val="0"/>
          <w:noProof/>
          <w:lang w:eastAsia="zh-CN"/>
        </w:rPr>
      </w:pPr>
      <w:hyperlink w:anchor="_Toc19180740" w:history="1">
        <w:r w:rsidRPr="00675F3F">
          <w:rPr>
            <w:rStyle w:val="Hyperlink"/>
            <w:noProof/>
          </w:rPr>
          <w:t>1302 Exclusions to Requirement to Use Comparable Services and Benefits</w:t>
        </w:r>
        <w:r>
          <w:rPr>
            <w:noProof/>
            <w:webHidden/>
          </w:rPr>
          <w:tab/>
        </w:r>
        <w:r>
          <w:rPr>
            <w:noProof/>
            <w:webHidden/>
          </w:rPr>
          <w:fldChar w:fldCharType="begin"/>
        </w:r>
        <w:r>
          <w:rPr>
            <w:noProof/>
            <w:webHidden/>
          </w:rPr>
          <w:instrText xml:space="preserve"> PAGEREF _Toc19180740 \h </w:instrText>
        </w:r>
        <w:r>
          <w:rPr>
            <w:noProof/>
            <w:webHidden/>
          </w:rPr>
        </w:r>
        <w:r>
          <w:rPr>
            <w:noProof/>
            <w:webHidden/>
          </w:rPr>
          <w:fldChar w:fldCharType="separate"/>
        </w:r>
        <w:r>
          <w:rPr>
            <w:noProof/>
            <w:webHidden/>
          </w:rPr>
          <w:t>1</w:t>
        </w:r>
        <w:r>
          <w:rPr>
            <w:noProof/>
            <w:webHidden/>
          </w:rPr>
          <w:fldChar w:fldCharType="end"/>
        </w:r>
      </w:hyperlink>
    </w:p>
    <w:p w14:paraId="0089CE58" w14:textId="77777777" w:rsidR="00AB0390" w:rsidRDefault="00AB0390">
      <w:pPr>
        <w:pStyle w:val="TOC2"/>
        <w:tabs>
          <w:tab w:val="right" w:leader="dot" w:pos="10070"/>
        </w:tabs>
        <w:rPr>
          <w:rFonts w:asciiTheme="minorHAnsi" w:hAnsiTheme="minorHAnsi" w:cstheme="minorBidi"/>
          <w:noProof/>
          <w:lang w:eastAsia="zh-CN"/>
        </w:rPr>
      </w:pPr>
      <w:hyperlink w:anchor="_Toc19180741" w:history="1">
        <w:r w:rsidRPr="00675F3F">
          <w:rPr>
            <w:rStyle w:val="Hyperlink"/>
            <w:noProof/>
          </w:rPr>
          <w:t>1302.01 Services Excluded from Policy</w:t>
        </w:r>
        <w:r>
          <w:rPr>
            <w:noProof/>
            <w:webHidden/>
          </w:rPr>
          <w:tab/>
        </w:r>
        <w:r>
          <w:rPr>
            <w:noProof/>
            <w:webHidden/>
          </w:rPr>
          <w:fldChar w:fldCharType="begin"/>
        </w:r>
        <w:r>
          <w:rPr>
            <w:noProof/>
            <w:webHidden/>
          </w:rPr>
          <w:instrText xml:space="preserve"> PAGEREF _Toc19180741 \h </w:instrText>
        </w:r>
        <w:r>
          <w:rPr>
            <w:noProof/>
            <w:webHidden/>
          </w:rPr>
        </w:r>
        <w:r>
          <w:rPr>
            <w:noProof/>
            <w:webHidden/>
          </w:rPr>
          <w:fldChar w:fldCharType="separate"/>
        </w:r>
        <w:r>
          <w:rPr>
            <w:noProof/>
            <w:webHidden/>
          </w:rPr>
          <w:t>1</w:t>
        </w:r>
        <w:r>
          <w:rPr>
            <w:noProof/>
            <w:webHidden/>
          </w:rPr>
          <w:fldChar w:fldCharType="end"/>
        </w:r>
      </w:hyperlink>
    </w:p>
    <w:p w14:paraId="41BDBF10" w14:textId="77777777" w:rsidR="00AB0390" w:rsidRDefault="00AB0390">
      <w:pPr>
        <w:pStyle w:val="TOC2"/>
        <w:tabs>
          <w:tab w:val="right" w:leader="dot" w:pos="10070"/>
        </w:tabs>
        <w:rPr>
          <w:rFonts w:asciiTheme="minorHAnsi" w:hAnsiTheme="minorHAnsi" w:cstheme="minorBidi"/>
          <w:noProof/>
          <w:lang w:eastAsia="zh-CN"/>
        </w:rPr>
      </w:pPr>
      <w:hyperlink w:anchor="_Toc19180742" w:history="1">
        <w:r w:rsidRPr="00675F3F">
          <w:rPr>
            <w:rStyle w:val="Hyperlink"/>
            <w:noProof/>
          </w:rPr>
          <w:t>1302.02 Circumstances Excluded from Policy</w:t>
        </w:r>
        <w:r>
          <w:rPr>
            <w:noProof/>
            <w:webHidden/>
          </w:rPr>
          <w:tab/>
        </w:r>
        <w:r>
          <w:rPr>
            <w:noProof/>
            <w:webHidden/>
          </w:rPr>
          <w:fldChar w:fldCharType="begin"/>
        </w:r>
        <w:r>
          <w:rPr>
            <w:noProof/>
            <w:webHidden/>
          </w:rPr>
          <w:instrText xml:space="preserve"> PAGEREF _Toc19180742 \h </w:instrText>
        </w:r>
        <w:r>
          <w:rPr>
            <w:noProof/>
            <w:webHidden/>
          </w:rPr>
        </w:r>
        <w:r>
          <w:rPr>
            <w:noProof/>
            <w:webHidden/>
          </w:rPr>
          <w:fldChar w:fldCharType="separate"/>
        </w:r>
        <w:r>
          <w:rPr>
            <w:noProof/>
            <w:webHidden/>
          </w:rPr>
          <w:t>2</w:t>
        </w:r>
        <w:r>
          <w:rPr>
            <w:noProof/>
            <w:webHidden/>
          </w:rPr>
          <w:fldChar w:fldCharType="end"/>
        </w:r>
      </w:hyperlink>
    </w:p>
    <w:p w14:paraId="2757B264" w14:textId="77777777" w:rsidR="00AB0390" w:rsidRDefault="00AB0390">
      <w:pPr>
        <w:pStyle w:val="TOC1"/>
        <w:tabs>
          <w:tab w:val="right" w:leader="dot" w:pos="10070"/>
        </w:tabs>
        <w:rPr>
          <w:rFonts w:asciiTheme="minorHAnsi" w:hAnsiTheme="minorHAnsi" w:cstheme="minorBidi"/>
          <w:b w:val="0"/>
          <w:noProof/>
          <w:lang w:eastAsia="zh-CN"/>
        </w:rPr>
      </w:pPr>
      <w:hyperlink w:anchor="_Toc19180743" w:history="1">
        <w:r w:rsidRPr="00675F3F">
          <w:rPr>
            <w:rStyle w:val="Hyperlink"/>
            <w:noProof/>
          </w:rPr>
          <w:t>1303 Use of Comparable Services and Benefits</w:t>
        </w:r>
        <w:r>
          <w:rPr>
            <w:noProof/>
            <w:webHidden/>
          </w:rPr>
          <w:tab/>
        </w:r>
        <w:r>
          <w:rPr>
            <w:noProof/>
            <w:webHidden/>
          </w:rPr>
          <w:fldChar w:fldCharType="begin"/>
        </w:r>
        <w:r>
          <w:rPr>
            <w:noProof/>
            <w:webHidden/>
          </w:rPr>
          <w:instrText xml:space="preserve"> PAGEREF _Toc19180743 \h </w:instrText>
        </w:r>
        <w:r>
          <w:rPr>
            <w:noProof/>
            <w:webHidden/>
          </w:rPr>
        </w:r>
        <w:r>
          <w:rPr>
            <w:noProof/>
            <w:webHidden/>
          </w:rPr>
          <w:fldChar w:fldCharType="separate"/>
        </w:r>
        <w:r>
          <w:rPr>
            <w:noProof/>
            <w:webHidden/>
          </w:rPr>
          <w:t>2</w:t>
        </w:r>
        <w:r>
          <w:rPr>
            <w:noProof/>
            <w:webHidden/>
          </w:rPr>
          <w:fldChar w:fldCharType="end"/>
        </w:r>
      </w:hyperlink>
    </w:p>
    <w:p w14:paraId="6A6362A5" w14:textId="77777777" w:rsidR="00AB0390" w:rsidRDefault="00AB0390">
      <w:pPr>
        <w:pStyle w:val="TOC1"/>
        <w:tabs>
          <w:tab w:val="right" w:leader="dot" w:pos="10070"/>
        </w:tabs>
        <w:rPr>
          <w:rFonts w:asciiTheme="minorHAnsi" w:hAnsiTheme="minorHAnsi" w:cstheme="minorBidi"/>
          <w:b w:val="0"/>
          <w:noProof/>
          <w:lang w:eastAsia="zh-CN"/>
        </w:rPr>
      </w:pPr>
      <w:hyperlink w:anchor="_Toc19180744" w:history="1">
        <w:r w:rsidRPr="00675F3F">
          <w:rPr>
            <w:rStyle w:val="Hyperlink"/>
            <w:noProof/>
          </w:rPr>
          <w:t>1304 Responsibility of the Applicant or Eligible Individual</w:t>
        </w:r>
        <w:r>
          <w:rPr>
            <w:noProof/>
            <w:webHidden/>
          </w:rPr>
          <w:tab/>
        </w:r>
        <w:r>
          <w:rPr>
            <w:noProof/>
            <w:webHidden/>
          </w:rPr>
          <w:fldChar w:fldCharType="begin"/>
        </w:r>
        <w:r>
          <w:rPr>
            <w:noProof/>
            <w:webHidden/>
          </w:rPr>
          <w:instrText xml:space="preserve"> PAGEREF _Toc19180744 \h </w:instrText>
        </w:r>
        <w:r>
          <w:rPr>
            <w:noProof/>
            <w:webHidden/>
          </w:rPr>
        </w:r>
        <w:r>
          <w:rPr>
            <w:noProof/>
            <w:webHidden/>
          </w:rPr>
          <w:fldChar w:fldCharType="separate"/>
        </w:r>
        <w:r>
          <w:rPr>
            <w:noProof/>
            <w:webHidden/>
          </w:rPr>
          <w:t>2</w:t>
        </w:r>
        <w:r>
          <w:rPr>
            <w:noProof/>
            <w:webHidden/>
          </w:rPr>
          <w:fldChar w:fldCharType="end"/>
        </w:r>
      </w:hyperlink>
    </w:p>
    <w:p w14:paraId="01CC3640" w14:textId="77777777" w:rsidR="00AB0390" w:rsidRDefault="00AB0390">
      <w:pPr>
        <w:pStyle w:val="TOC1"/>
        <w:tabs>
          <w:tab w:val="right" w:leader="dot" w:pos="10070"/>
        </w:tabs>
        <w:rPr>
          <w:rFonts w:asciiTheme="minorHAnsi" w:hAnsiTheme="minorHAnsi" w:cstheme="minorBidi"/>
          <w:b w:val="0"/>
          <w:noProof/>
          <w:lang w:eastAsia="zh-CN"/>
        </w:rPr>
      </w:pPr>
      <w:hyperlink w:anchor="_Toc19180745" w:history="1">
        <w:r w:rsidRPr="00675F3F">
          <w:rPr>
            <w:rStyle w:val="Hyperlink"/>
            <w:noProof/>
          </w:rPr>
          <w:t>1305 Notification of the Individual of Comparable Services and Benefits Policy</w:t>
        </w:r>
        <w:r>
          <w:rPr>
            <w:noProof/>
            <w:webHidden/>
          </w:rPr>
          <w:tab/>
        </w:r>
        <w:r>
          <w:rPr>
            <w:noProof/>
            <w:webHidden/>
          </w:rPr>
          <w:fldChar w:fldCharType="begin"/>
        </w:r>
        <w:r>
          <w:rPr>
            <w:noProof/>
            <w:webHidden/>
          </w:rPr>
          <w:instrText xml:space="preserve"> PAGEREF _Toc19180745 \h </w:instrText>
        </w:r>
        <w:r>
          <w:rPr>
            <w:noProof/>
            <w:webHidden/>
          </w:rPr>
        </w:r>
        <w:r>
          <w:rPr>
            <w:noProof/>
            <w:webHidden/>
          </w:rPr>
          <w:fldChar w:fldCharType="separate"/>
        </w:r>
        <w:r>
          <w:rPr>
            <w:noProof/>
            <w:webHidden/>
          </w:rPr>
          <w:t>2</w:t>
        </w:r>
        <w:r>
          <w:rPr>
            <w:noProof/>
            <w:webHidden/>
          </w:rPr>
          <w:fldChar w:fldCharType="end"/>
        </w:r>
      </w:hyperlink>
    </w:p>
    <w:p w14:paraId="1249F4B8" w14:textId="77777777" w:rsidR="00AB0390" w:rsidRDefault="00AB0390">
      <w:pPr>
        <w:pStyle w:val="TOC1"/>
        <w:tabs>
          <w:tab w:val="right" w:leader="dot" w:pos="10070"/>
        </w:tabs>
        <w:rPr>
          <w:rFonts w:asciiTheme="minorHAnsi" w:hAnsiTheme="minorHAnsi" w:cstheme="minorBidi"/>
          <w:b w:val="0"/>
          <w:noProof/>
          <w:lang w:eastAsia="zh-CN"/>
        </w:rPr>
      </w:pPr>
      <w:hyperlink w:anchor="_Toc19180746" w:history="1">
        <w:r w:rsidRPr="00675F3F">
          <w:rPr>
            <w:rStyle w:val="Hyperlink"/>
            <w:noProof/>
          </w:rPr>
          <w:t>1306 Required Documentation</w:t>
        </w:r>
        <w:r>
          <w:rPr>
            <w:noProof/>
            <w:webHidden/>
          </w:rPr>
          <w:tab/>
        </w:r>
        <w:r>
          <w:rPr>
            <w:noProof/>
            <w:webHidden/>
          </w:rPr>
          <w:fldChar w:fldCharType="begin"/>
        </w:r>
        <w:r>
          <w:rPr>
            <w:noProof/>
            <w:webHidden/>
          </w:rPr>
          <w:instrText xml:space="preserve"> PAGEREF _Toc19180746 \h </w:instrText>
        </w:r>
        <w:r>
          <w:rPr>
            <w:noProof/>
            <w:webHidden/>
          </w:rPr>
        </w:r>
        <w:r>
          <w:rPr>
            <w:noProof/>
            <w:webHidden/>
          </w:rPr>
          <w:fldChar w:fldCharType="separate"/>
        </w:r>
        <w:r>
          <w:rPr>
            <w:noProof/>
            <w:webHidden/>
          </w:rPr>
          <w:t>3</w:t>
        </w:r>
        <w:r>
          <w:rPr>
            <w:noProof/>
            <w:webHidden/>
          </w:rPr>
          <w:fldChar w:fldCharType="end"/>
        </w:r>
      </w:hyperlink>
    </w:p>
    <w:p w14:paraId="1EA87BF4" w14:textId="3012F49A" w:rsidR="005331A7" w:rsidRDefault="00AB0390" w:rsidP="006F247B">
      <w:pPr>
        <w:rPr>
          <w:rFonts w:eastAsia="Times New Roman"/>
          <w:color w:val="000000"/>
          <w:sz w:val="24"/>
          <w:szCs w:val="24"/>
        </w:rPr>
      </w:pPr>
      <w:r>
        <w:rPr>
          <w:rFonts w:eastAsia="Times New Roman"/>
          <w:b/>
          <w:color w:val="000000"/>
          <w:sz w:val="24"/>
          <w:szCs w:val="24"/>
        </w:rPr>
        <w:fldChar w:fldCharType="end"/>
      </w:r>
    </w:p>
    <w:p w14:paraId="2BA0892D" w14:textId="77777777" w:rsidR="006F247B" w:rsidRDefault="00AB0390" w:rsidP="006F247B">
      <w:pPr>
        <w:rPr>
          <w:rFonts w:eastAsia="Times New Roman"/>
          <w:color w:val="000000"/>
          <w:sz w:val="24"/>
          <w:szCs w:val="24"/>
        </w:rPr>
      </w:pPr>
      <w:r>
        <w:rPr>
          <w:rFonts w:eastAsia="Times New Roman"/>
          <w:color w:val="000000"/>
          <w:sz w:val="24"/>
          <w:szCs w:val="24"/>
        </w:rPr>
        <w:pict w14:anchorId="2BA08966">
          <v:rect id="_x0000_i1025" style="width:0;height:1.5pt" o:hralign="center" o:hrstd="t" o:hrnoshade="t" o:hr="t" fillcolor="#633" stroked="f"/>
        </w:pict>
      </w:r>
    </w:p>
    <w:p w14:paraId="2BA0892E" w14:textId="77777777" w:rsidR="00520497" w:rsidRDefault="00520497" w:rsidP="00520497">
      <w:pPr>
        <w:pStyle w:val="Heading2"/>
      </w:pPr>
      <w:bookmarkStart w:id="1" w:name="_1301_Exploration_of"/>
      <w:bookmarkStart w:id="2" w:name="a1301"/>
      <w:bookmarkStart w:id="3" w:name="_Toc19180739"/>
      <w:bookmarkEnd w:id="1"/>
      <w:bookmarkEnd w:id="2"/>
      <w:r>
        <w:t>1301 Exploration of Comp</w:t>
      </w:r>
      <w:bookmarkStart w:id="4" w:name="_GoBack"/>
      <w:bookmarkEnd w:id="4"/>
      <w:r>
        <w:t>arable Services and Benefits</w:t>
      </w:r>
      <w:bookmarkEnd w:id="3"/>
    </w:p>
    <w:p w14:paraId="2BA0892F" w14:textId="77777777" w:rsidR="00520497" w:rsidRDefault="00520497" w:rsidP="00520497">
      <w:r>
        <w:t xml:space="preserve"> </w:t>
      </w:r>
    </w:p>
    <w:p w14:paraId="2BA08930" w14:textId="24BC5FD1" w:rsidR="00520497" w:rsidRDefault="00520497" w:rsidP="00520497">
      <w:r>
        <w:t xml:space="preserve">Before the Division provides any rehabilitation services to an applicant or eligible individual or to members of the individual’s family, except those services listed in </w:t>
      </w:r>
      <w:hyperlink w:anchor="_1302.01_Services_Excluded" w:history="1">
        <w:r w:rsidR="0060534D" w:rsidRPr="00AB0390">
          <w:rPr>
            <w:rStyle w:val="Hyperlink"/>
          </w:rPr>
          <w:t xml:space="preserve">Section </w:t>
        </w:r>
        <w:r w:rsidRPr="00AB0390">
          <w:rPr>
            <w:rStyle w:val="Hyperlink"/>
          </w:rPr>
          <w:t>1302.01</w:t>
        </w:r>
      </w:hyperlink>
      <w:r>
        <w:t>, the Division shall determine:</w:t>
      </w:r>
    </w:p>
    <w:p w14:paraId="2BA08931" w14:textId="77777777" w:rsidR="00520497" w:rsidRDefault="00520497" w:rsidP="00520497"/>
    <w:p w14:paraId="2BA08932" w14:textId="77777777" w:rsidR="00520497" w:rsidRDefault="00520497" w:rsidP="00520497">
      <w:pPr>
        <w:pStyle w:val="ListParagraph"/>
        <w:numPr>
          <w:ilvl w:val="0"/>
          <w:numId w:val="24"/>
        </w:numPr>
      </w:pPr>
      <w:r>
        <w:t>Whether comparable services and benefits exist through other federal, State or local public agencies, by health insurance or by employee benefits.</w:t>
      </w:r>
    </w:p>
    <w:p w14:paraId="2BA08933" w14:textId="77777777" w:rsidR="00520497" w:rsidRDefault="00520497" w:rsidP="00520497"/>
    <w:p w14:paraId="2BA08934" w14:textId="77777777" w:rsidR="00520497" w:rsidRDefault="00520497" w:rsidP="00520497">
      <w:pPr>
        <w:pStyle w:val="ListParagraph"/>
        <w:numPr>
          <w:ilvl w:val="0"/>
          <w:numId w:val="24"/>
        </w:numPr>
      </w:pPr>
      <w:r>
        <w:t xml:space="preserve">Whether those services and benefits are available to the individual at the time needed to achieve the employment goal on an approved IPE or the independence goal(s) on the </w:t>
      </w:r>
      <w:proofErr w:type="spellStart"/>
      <w:r>
        <w:t>ILP</w:t>
      </w:r>
      <w:proofErr w:type="spellEnd"/>
      <w:r>
        <w:t>.</w:t>
      </w:r>
    </w:p>
    <w:p w14:paraId="2BA08935" w14:textId="77777777" w:rsidR="00520497" w:rsidRDefault="00520497" w:rsidP="00520497"/>
    <w:p w14:paraId="2BA08936" w14:textId="77777777" w:rsidR="00520497" w:rsidRDefault="00520497" w:rsidP="00520497">
      <w:pPr>
        <w:pStyle w:val="ListParagraph"/>
        <w:numPr>
          <w:ilvl w:val="0"/>
          <w:numId w:val="24"/>
        </w:numPr>
      </w:pPr>
      <w:r>
        <w:t xml:space="preserve">Whether those services meet the needs of the individual. </w:t>
      </w:r>
    </w:p>
    <w:p w14:paraId="2BA08937" w14:textId="77777777" w:rsidR="00520497" w:rsidRDefault="00520497" w:rsidP="00520497"/>
    <w:p w14:paraId="2BA08938" w14:textId="77777777" w:rsidR="00520497" w:rsidRDefault="00520497" w:rsidP="00520497">
      <w:r>
        <w:t>In addition, the Division will consider whether required services are available through alternate funding sources, such as private or non-profit organizations, and will encourage the individual to use such resources to the greatest extent feasible.</w:t>
      </w:r>
    </w:p>
    <w:p w14:paraId="2BA08939" w14:textId="77777777" w:rsidR="00520497" w:rsidRDefault="00520497" w:rsidP="00520497"/>
    <w:p w14:paraId="2BA0893A" w14:textId="4AC4F352" w:rsidR="00520497" w:rsidRDefault="00520497" w:rsidP="00520497">
      <w:r>
        <w:t>The determination of availability of comparable services and benefits will be made during the initial interview and subsequent meetings, and will be based on information provided by the individual on the Application for Rehabilitation Services as well as other information available to the rehabilitation counselor.</w:t>
      </w:r>
      <w:r w:rsidR="00AB0390">
        <w:t xml:space="preserve"> </w:t>
      </w:r>
      <w:r>
        <w:t>Staff will fully utilize electronic media in searching for relevant resources.</w:t>
      </w:r>
    </w:p>
    <w:p w14:paraId="2BA0893B" w14:textId="77777777" w:rsidR="00520497" w:rsidRDefault="00520497" w:rsidP="00520497"/>
    <w:p w14:paraId="2BA0893C" w14:textId="77777777" w:rsidR="00520497" w:rsidRDefault="00520497" w:rsidP="00520497">
      <w:pPr>
        <w:pStyle w:val="Heading2"/>
      </w:pPr>
      <w:bookmarkStart w:id="5" w:name="_1302_Exclusions_to"/>
      <w:bookmarkStart w:id="6" w:name="a1302"/>
      <w:bookmarkStart w:id="7" w:name="_Toc19180740"/>
      <w:bookmarkEnd w:id="5"/>
      <w:bookmarkEnd w:id="6"/>
      <w:r>
        <w:t>1302 Exclusions to Requirement to Use Comparable Services and Benefits</w:t>
      </w:r>
      <w:bookmarkEnd w:id="7"/>
    </w:p>
    <w:p w14:paraId="2BA0893D" w14:textId="77777777" w:rsidR="00520497" w:rsidRDefault="00520497" w:rsidP="00520497"/>
    <w:p w14:paraId="2BA0893E" w14:textId="77777777" w:rsidR="00520497" w:rsidRDefault="00520497" w:rsidP="00520497">
      <w:pPr>
        <w:pStyle w:val="Heading3"/>
      </w:pPr>
      <w:bookmarkStart w:id="8" w:name="_1302.01_Services_Excluded"/>
      <w:bookmarkStart w:id="9" w:name="a130201"/>
      <w:bookmarkStart w:id="10" w:name="_Toc19180741"/>
      <w:bookmarkEnd w:id="8"/>
      <w:bookmarkEnd w:id="9"/>
      <w:r>
        <w:t>1302.01 Services Excluded from Policy</w:t>
      </w:r>
      <w:bookmarkEnd w:id="10"/>
    </w:p>
    <w:p w14:paraId="2BA0893F" w14:textId="77777777" w:rsidR="00520497" w:rsidRDefault="00520497" w:rsidP="00520497"/>
    <w:p w14:paraId="2BA08940" w14:textId="77777777" w:rsidR="00520497" w:rsidRDefault="00520497" w:rsidP="00520497">
      <w:r>
        <w:t>The following services do not require consideration of comparable benefits:</w:t>
      </w:r>
    </w:p>
    <w:p w14:paraId="2BA08941" w14:textId="77777777" w:rsidR="00520497" w:rsidRDefault="00520497" w:rsidP="00520497"/>
    <w:p w14:paraId="2BA08942" w14:textId="77777777" w:rsidR="00520497" w:rsidRDefault="00520497" w:rsidP="00520497">
      <w:pPr>
        <w:pStyle w:val="ListParagraph"/>
        <w:numPr>
          <w:ilvl w:val="0"/>
          <w:numId w:val="25"/>
        </w:numPr>
      </w:pPr>
      <w:r>
        <w:lastRenderedPageBreak/>
        <w:t xml:space="preserve">An assessment for determining eligibility and vocational or independent living needs. </w:t>
      </w:r>
    </w:p>
    <w:p w14:paraId="2BA08943" w14:textId="77777777" w:rsidR="00520497" w:rsidRDefault="00520497" w:rsidP="00520497">
      <w:pPr>
        <w:pStyle w:val="ListParagraph"/>
      </w:pPr>
    </w:p>
    <w:p w14:paraId="2BA08944" w14:textId="77777777" w:rsidR="00520497" w:rsidRDefault="00520497" w:rsidP="00520497">
      <w:pPr>
        <w:pStyle w:val="ListParagraph"/>
        <w:numPr>
          <w:ilvl w:val="0"/>
          <w:numId w:val="25"/>
        </w:numPr>
      </w:pPr>
      <w:r>
        <w:t xml:space="preserve">Counseling and guidance, including information and support services to assist an individual in exercising informed choice. </w:t>
      </w:r>
    </w:p>
    <w:p w14:paraId="2BA08945" w14:textId="77777777" w:rsidR="00520497" w:rsidRDefault="00520497" w:rsidP="00520497"/>
    <w:p w14:paraId="2BA08946" w14:textId="77777777" w:rsidR="00520497" w:rsidRDefault="00520497" w:rsidP="00520497">
      <w:pPr>
        <w:pStyle w:val="ListParagraph"/>
        <w:numPr>
          <w:ilvl w:val="0"/>
          <w:numId w:val="25"/>
        </w:numPr>
      </w:pPr>
      <w:r>
        <w:t xml:space="preserve">Referral and other services to secure needed services from other agencies, including other components of the statewide workforce investment system. </w:t>
      </w:r>
    </w:p>
    <w:p w14:paraId="2BA08947" w14:textId="77777777" w:rsidR="00520497" w:rsidRDefault="00520497" w:rsidP="00520497"/>
    <w:p w14:paraId="2BA08948" w14:textId="77777777" w:rsidR="00520497" w:rsidRDefault="00520497" w:rsidP="00520497">
      <w:pPr>
        <w:pStyle w:val="ListParagraph"/>
        <w:numPr>
          <w:ilvl w:val="0"/>
          <w:numId w:val="25"/>
        </w:numPr>
      </w:pPr>
      <w:r>
        <w:t xml:space="preserve">Job-related services, including job search and placement assistance, job retention services, follow-up services and follow-along services. </w:t>
      </w:r>
    </w:p>
    <w:p w14:paraId="2BA08949" w14:textId="77777777" w:rsidR="00520497" w:rsidRDefault="00520497" w:rsidP="00520497"/>
    <w:p w14:paraId="2BA0894A" w14:textId="77777777" w:rsidR="00520497" w:rsidRDefault="00520497" w:rsidP="00520497">
      <w:pPr>
        <w:pStyle w:val="ListParagraph"/>
        <w:numPr>
          <w:ilvl w:val="0"/>
          <w:numId w:val="25"/>
        </w:numPr>
      </w:pPr>
      <w:r>
        <w:t xml:space="preserve">Rehabilitation technology services. </w:t>
      </w:r>
    </w:p>
    <w:p w14:paraId="2BA0894B" w14:textId="77777777" w:rsidR="00520497" w:rsidRDefault="00520497" w:rsidP="00520497"/>
    <w:p w14:paraId="2BA0894C" w14:textId="77777777" w:rsidR="00520497" w:rsidRDefault="00520497" w:rsidP="00520497">
      <w:pPr>
        <w:pStyle w:val="ListParagraph"/>
        <w:numPr>
          <w:ilvl w:val="0"/>
          <w:numId w:val="25"/>
        </w:numPr>
      </w:pPr>
      <w:r>
        <w:t xml:space="preserve">Post-employment services involving services listed above. </w:t>
      </w:r>
    </w:p>
    <w:p w14:paraId="2BA0894D" w14:textId="77777777" w:rsidR="00520497" w:rsidRDefault="00520497" w:rsidP="00520497"/>
    <w:p w14:paraId="2BA0894E" w14:textId="77777777" w:rsidR="00520497" w:rsidRDefault="00520497" w:rsidP="00520497">
      <w:pPr>
        <w:pStyle w:val="Heading3"/>
      </w:pPr>
      <w:bookmarkStart w:id="11" w:name="_1302.02_Circumstances_Excluded"/>
      <w:bookmarkStart w:id="12" w:name="a130202"/>
      <w:bookmarkStart w:id="13" w:name="_Toc19180742"/>
      <w:bookmarkEnd w:id="11"/>
      <w:bookmarkEnd w:id="12"/>
      <w:r>
        <w:t>1302.02 Circumstances Excluded from Policy</w:t>
      </w:r>
      <w:bookmarkEnd w:id="13"/>
    </w:p>
    <w:p w14:paraId="2BA0894F" w14:textId="77777777" w:rsidR="00520497" w:rsidRDefault="00520497" w:rsidP="00520497"/>
    <w:p w14:paraId="2BA08950" w14:textId="77777777" w:rsidR="00520497" w:rsidRDefault="00520497" w:rsidP="00520497">
      <w:r>
        <w:t>Exploration and use of comparable services and benefits is not required if:</w:t>
      </w:r>
    </w:p>
    <w:p w14:paraId="2BA08951" w14:textId="77777777" w:rsidR="00520497" w:rsidRDefault="00520497" w:rsidP="00520497"/>
    <w:p w14:paraId="2BA08952" w14:textId="16B65D58" w:rsidR="00520497" w:rsidRDefault="00520497" w:rsidP="00520497">
      <w:pPr>
        <w:pStyle w:val="ListParagraph"/>
        <w:numPr>
          <w:ilvl w:val="0"/>
          <w:numId w:val="26"/>
        </w:numPr>
      </w:pPr>
      <w:r>
        <w:t>The determination of the availability of comparable services and benefits under any other program would delay the provision of rehabilitation services to any individual who is at extreme medical risk, i.e., a probability of substantially increasing functional impairment or death if medical services, including mental health services, are not provided expeditiously.</w:t>
      </w:r>
      <w:r w:rsidR="00AB0390">
        <w:t xml:space="preserve"> </w:t>
      </w:r>
      <w:r>
        <w:t xml:space="preserve">A determination of extreme medical risk shall be based upon medical evidence provided by an appropriate qualified/licensed medical professional; or </w:t>
      </w:r>
    </w:p>
    <w:p w14:paraId="2BA08953" w14:textId="77777777" w:rsidR="00520497" w:rsidRDefault="00520497" w:rsidP="00520497">
      <w:pPr>
        <w:pStyle w:val="ListParagraph"/>
      </w:pPr>
    </w:p>
    <w:p w14:paraId="2BA08954" w14:textId="77777777" w:rsidR="00520497" w:rsidRDefault="00520497" w:rsidP="00520497">
      <w:pPr>
        <w:pStyle w:val="ListParagraph"/>
        <w:numPr>
          <w:ilvl w:val="0"/>
          <w:numId w:val="26"/>
        </w:numPr>
      </w:pPr>
      <w:r>
        <w:t>An immediate job placement would be lost due to a delay in the provision of such comparable benefits.</w:t>
      </w:r>
    </w:p>
    <w:p w14:paraId="2BA08955" w14:textId="77777777" w:rsidR="00520497" w:rsidRDefault="00520497" w:rsidP="00520497"/>
    <w:p w14:paraId="2BA08956" w14:textId="77777777" w:rsidR="00520497" w:rsidRDefault="00520497" w:rsidP="00520497">
      <w:pPr>
        <w:pStyle w:val="Heading2"/>
      </w:pPr>
      <w:bookmarkStart w:id="14" w:name="_1303_Use_of"/>
      <w:bookmarkStart w:id="15" w:name="a1303"/>
      <w:bookmarkStart w:id="16" w:name="_Toc19180743"/>
      <w:bookmarkEnd w:id="14"/>
      <w:bookmarkEnd w:id="15"/>
      <w:r>
        <w:t>1303 Use of Comparable Services and Benefits</w:t>
      </w:r>
      <w:bookmarkEnd w:id="16"/>
    </w:p>
    <w:p w14:paraId="2BA08957" w14:textId="77777777" w:rsidR="00520497" w:rsidRDefault="00520497" w:rsidP="00520497"/>
    <w:p w14:paraId="2BA08958" w14:textId="2998E5DA" w:rsidR="00520497" w:rsidRDefault="00520497" w:rsidP="00520497">
      <w:r>
        <w:t>If comparable services and benefits are available, they shall be considered and used to meet, in whole or in part, the cost of rehabilitation services.</w:t>
      </w:r>
      <w:r w:rsidR="00AB0390">
        <w:t xml:space="preserve"> </w:t>
      </w:r>
      <w:r>
        <w:t xml:space="preserve">If not available to the individual at the time needed to support the employment goal on the individual’s approved IPE or the independence goal on an approved </w:t>
      </w:r>
      <w:proofErr w:type="spellStart"/>
      <w:r>
        <w:t>ILP</w:t>
      </w:r>
      <w:proofErr w:type="spellEnd"/>
      <w:r>
        <w:t>, the Division shall provide rehabilitation services until those comparable services and benefits become available.</w:t>
      </w:r>
    </w:p>
    <w:p w14:paraId="2BA08959" w14:textId="77777777" w:rsidR="00520497" w:rsidRDefault="00520497" w:rsidP="00520497"/>
    <w:p w14:paraId="2BA0895A" w14:textId="77777777" w:rsidR="00520497" w:rsidRDefault="00520497" w:rsidP="00520497">
      <w:pPr>
        <w:pStyle w:val="Heading2"/>
      </w:pPr>
      <w:bookmarkStart w:id="17" w:name="_1304_Responsibility_of"/>
      <w:bookmarkStart w:id="18" w:name="a1304"/>
      <w:bookmarkStart w:id="19" w:name="_Toc19180744"/>
      <w:bookmarkEnd w:id="17"/>
      <w:bookmarkEnd w:id="18"/>
      <w:r>
        <w:t>1304 Responsibility of the Applicant or Eligible Individual</w:t>
      </w:r>
      <w:bookmarkEnd w:id="19"/>
    </w:p>
    <w:p w14:paraId="2BA0895B" w14:textId="77777777" w:rsidR="00520497" w:rsidRDefault="00520497" w:rsidP="00520497"/>
    <w:p w14:paraId="2BA0895C" w14:textId="77777777" w:rsidR="00520497" w:rsidRDefault="00520497" w:rsidP="00520497">
      <w:r>
        <w:t>Division funds may not be used for the cost of services if the individual refuses to apply for comparable services and benefits, and accept such services and benefits as may be available.</w:t>
      </w:r>
    </w:p>
    <w:p w14:paraId="2BA0895D" w14:textId="77777777" w:rsidR="00520497" w:rsidRDefault="00520497" w:rsidP="00520497">
      <w:r>
        <w:t xml:space="preserve"> </w:t>
      </w:r>
    </w:p>
    <w:p w14:paraId="2BA0895E" w14:textId="77777777" w:rsidR="00520497" w:rsidRDefault="00520497" w:rsidP="00520497">
      <w:pPr>
        <w:pStyle w:val="Heading2"/>
      </w:pPr>
      <w:bookmarkStart w:id="20" w:name="_1305_Notification_of"/>
      <w:bookmarkStart w:id="21" w:name="a1305"/>
      <w:bookmarkStart w:id="22" w:name="_Toc19180745"/>
      <w:bookmarkEnd w:id="20"/>
      <w:bookmarkEnd w:id="21"/>
      <w:r>
        <w:t>1305 Notification of the Individual of Comparable Services and Benefits Policy</w:t>
      </w:r>
      <w:bookmarkEnd w:id="22"/>
    </w:p>
    <w:p w14:paraId="2BA0895F" w14:textId="77777777" w:rsidR="00520497" w:rsidRDefault="00520497" w:rsidP="00520497"/>
    <w:p w14:paraId="2BA08960" w14:textId="77777777" w:rsidR="00520497" w:rsidRDefault="00520497" w:rsidP="00520497">
      <w:r>
        <w:t>The counselor shall inform the individual of the Division’s policy and procedure relating to consideration and utilization of comparable services and benefits for which the individual may be eligible.</w:t>
      </w:r>
    </w:p>
    <w:p w14:paraId="2BA08961" w14:textId="77777777" w:rsidR="00520497" w:rsidRDefault="00520497" w:rsidP="00520497">
      <w:r>
        <w:t xml:space="preserve"> </w:t>
      </w:r>
    </w:p>
    <w:p w14:paraId="2BA08962" w14:textId="77777777" w:rsidR="00520497" w:rsidRDefault="00520497" w:rsidP="00AB0390">
      <w:pPr>
        <w:pStyle w:val="Heading2"/>
        <w:keepNext/>
      </w:pPr>
      <w:bookmarkStart w:id="23" w:name="_1306_Required_Documentation"/>
      <w:bookmarkStart w:id="24" w:name="a1306"/>
      <w:bookmarkStart w:id="25" w:name="_Toc19180746"/>
      <w:bookmarkEnd w:id="23"/>
      <w:bookmarkEnd w:id="24"/>
      <w:r>
        <w:lastRenderedPageBreak/>
        <w:t>1306 Required Documentation</w:t>
      </w:r>
      <w:bookmarkEnd w:id="25"/>
    </w:p>
    <w:p w14:paraId="2BA08963" w14:textId="77777777" w:rsidR="00520497" w:rsidRDefault="00520497" w:rsidP="00AB0390">
      <w:pPr>
        <w:keepNext/>
      </w:pPr>
    </w:p>
    <w:p w14:paraId="2BA08965" w14:textId="1EC067FB" w:rsidR="00520497" w:rsidRDefault="00520497" w:rsidP="00520497">
      <w:r>
        <w:t xml:space="preserve">Information in the record, including the </w:t>
      </w:r>
      <w:hyperlink r:id="rId12" w:anchor="rs1c" w:history="1">
        <w:r w:rsidRPr="00AB0390">
          <w:rPr>
            <w:rStyle w:val="Hyperlink"/>
          </w:rPr>
          <w:t xml:space="preserve">Application for Rehabilitation Services </w:t>
        </w:r>
        <w:r w:rsidR="0060534D" w:rsidRPr="00AB0390">
          <w:rPr>
            <w:rStyle w:val="Hyperlink"/>
          </w:rPr>
          <w:t>(RS-</w:t>
        </w:r>
        <w:proofErr w:type="spellStart"/>
        <w:r w:rsidR="0060534D" w:rsidRPr="00AB0390">
          <w:rPr>
            <w:rStyle w:val="Hyperlink"/>
          </w:rPr>
          <w:t>1c</w:t>
        </w:r>
        <w:proofErr w:type="spellEnd"/>
        <w:r w:rsidR="0060534D" w:rsidRPr="00AB0390">
          <w:rPr>
            <w:rStyle w:val="Hyperlink"/>
          </w:rPr>
          <w:t>)</w:t>
        </w:r>
      </w:hyperlink>
      <w:r w:rsidR="0060534D">
        <w:t xml:space="preserve"> </w:t>
      </w:r>
      <w:r>
        <w:t>will indicate that comparable services and benefits were explored and considered.</w:t>
      </w:r>
      <w:r w:rsidR="00AB0390">
        <w:t xml:space="preserve"> </w:t>
      </w:r>
      <w:r>
        <w:t>Available services/benefits to be used in the individual’s rehabilitation program will be documented on the Individualized Plan for Employment or the Independent Living Plan.</w:t>
      </w:r>
    </w:p>
    <w:sectPr w:rsidR="00520497" w:rsidSect="00B54A7B">
      <w:footerReference w:type="default" r:id="rId13"/>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A08969" w14:textId="77777777" w:rsidR="009506F3" w:rsidRDefault="009506F3" w:rsidP="004D4DA2">
      <w:r>
        <w:separator/>
      </w:r>
    </w:p>
  </w:endnote>
  <w:endnote w:type="continuationSeparator" w:id="0">
    <w:p w14:paraId="2BA0896A" w14:textId="77777777" w:rsidR="009506F3" w:rsidRDefault="009506F3" w:rsidP="004D4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0896B" w14:textId="77777777" w:rsidR="009506F3" w:rsidRPr="00C44036" w:rsidRDefault="009506F3">
    <w:pPr>
      <w:pStyle w:val="Footer"/>
      <w:rPr>
        <w:sz w:val="20"/>
        <w:szCs w:val="20"/>
      </w:rPr>
    </w:pPr>
    <w:r>
      <w:rPr>
        <w:sz w:val="20"/>
        <w:szCs w:val="20"/>
      </w:rPr>
      <w:t>0</w:t>
    </w:r>
    <w:r w:rsidR="00022DC0">
      <w:rPr>
        <w:sz w:val="20"/>
        <w:szCs w:val="20"/>
      </w:rPr>
      <w:t>4/03</w:t>
    </w:r>
    <w:r w:rsidRPr="00C44036">
      <w:rPr>
        <w:sz w:val="20"/>
        <w:szCs w:val="20"/>
      </w:rPr>
      <w:ptab w:relativeTo="margin" w:alignment="center" w:leader="none"/>
    </w:r>
    <w:proofErr w:type="spellStart"/>
    <w:r>
      <w:rPr>
        <w:b/>
        <w:sz w:val="20"/>
        <w:szCs w:val="20"/>
      </w:rPr>
      <w:t>RSM</w:t>
    </w:r>
    <w:proofErr w:type="spellEnd"/>
    <w:r>
      <w:rPr>
        <w:b/>
        <w:sz w:val="20"/>
        <w:szCs w:val="20"/>
      </w:rPr>
      <w:t xml:space="preserve"> 3, Section 13</w:t>
    </w:r>
    <w:r w:rsidRPr="00C44036">
      <w:rPr>
        <w:b/>
        <w:sz w:val="20"/>
        <w:szCs w:val="20"/>
      </w:rPr>
      <w:t>0</w:t>
    </w:r>
    <w:r>
      <w:rPr>
        <w:b/>
        <w:sz w:val="20"/>
        <w:szCs w:val="20"/>
      </w:rPr>
      <w:t>0</w:t>
    </w:r>
    <w:r w:rsidRPr="00C44036">
      <w:rPr>
        <w:sz w:val="20"/>
        <w:szCs w:val="20"/>
      </w:rPr>
      <w:ptab w:relativeTo="margin" w:alignment="right" w:leader="none"/>
    </w:r>
    <w:r w:rsidRPr="00C44036">
      <w:rPr>
        <w:sz w:val="20"/>
        <w:szCs w:val="20"/>
      </w:rPr>
      <w:t xml:space="preserve">Page </w:t>
    </w:r>
    <w:r w:rsidRPr="00C44036">
      <w:rPr>
        <w:sz w:val="20"/>
        <w:szCs w:val="20"/>
      </w:rPr>
      <w:fldChar w:fldCharType="begin"/>
    </w:r>
    <w:r w:rsidRPr="00C44036">
      <w:rPr>
        <w:sz w:val="20"/>
        <w:szCs w:val="20"/>
      </w:rPr>
      <w:instrText xml:space="preserve"> PAGE  \* Arabic  \* MERGEFORMAT </w:instrText>
    </w:r>
    <w:r w:rsidRPr="00C44036">
      <w:rPr>
        <w:sz w:val="20"/>
        <w:szCs w:val="20"/>
      </w:rPr>
      <w:fldChar w:fldCharType="separate"/>
    </w:r>
    <w:r w:rsidR="00AB0390">
      <w:rPr>
        <w:noProof/>
        <w:sz w:val="20"/>
        <w:szCs w:val="20"/>
      </w:rPr>
      <w:t>1</w:t>
    </w:r>
    <w:r w:rsidRPr="00C44036">
      <w:rPr>
        <w:sz w:val="20"/>
        <w:szCs w:val="20"/>
      </w:rPr>
      <w:fldChar w:fldCharType="end"/>
    </w:r>
    <w:r w:rsidRPr="00C44036">
      <w:rPr>
        <w:sz w:val="20"/>
        <w:szCs w:val="20"/>
      </w:rPr>
      <w:t xml:space="preserve"> of </w:t>
    </w:r>
    <w:r w:rsidRPr="00C44036">
      <w:rPr>
        <w:sz w:val="20"/>
        <w:szCs w:val="20"/>
      </w:rPr>
      <w:fldChar w:fldCharType="begin"/>
    </w:r>
    <w:r w:rsidRPr="00C44036">
      <w:rPr>
        <w:sz w:val="20"/>
        <w:szCs w:val="20"/>
      </w:rPr>
      <w:instrText xml:space="preserve"> NUMPAGES  \* Arabic  \* MERGEFORMAT </w:instrText>
    </w:r>
    <w:r w:rsidRPr="00C44036">
      <w:rPr>
        <w:sz w:val="20"/>
        <w:szCs w:val="20"/>
      </w:rPr>
      <w:fldChar w:fldCharType="separate"/>
    </w:r>
    <w:r w:rsidR="00AB0390">
      <w:rPr>
        <w:noProof/>
        <w:sz w:val="20"/>
        <w:szCs w:val="20"/>
      </w:rPr>
      <w:t>3</w:t>
    </w:r>
    <w:r w:rsidRPr="00C44036">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08967" w14:textId="77777777" w:rsidR="009506F3" w:rsidRDefault="009506F3" w:rsidP="004D4DA2">
      <w:r>
        <w:separator/>
      </w:r>
    </w:p>
  </w:footnote>
  <w:footnote w:type="continuationSeparator" w:id="0">
    <w:p w14:paraId="2BA08968" w14:textId="77777777" w:rsidR="009506F3" w:rsidRDefault="009506F3" w:rsidP="004D4D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F6559"/>
    <w:multiLevelType w:val="hybridMultilevel"/>
    <w:tmpl w:val="C59CA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0D1D44"/>
    <w:multiLevelType w:val="hybridMultilevel"/>
    <w:tmpl w:val="CE3ECB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800381"/>
    <w:multiLevelType w:val="hybridMultilevel"/>
    <w:tmpl w:val="3D3CB3A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290984"/>
    <w:multiLevelType w:val="hybridMultilevel"/>
    <w:tmpl w:val="6C649AB8"/>
    <w:lvl w:ilvl="0" w:tplc="0409000F">
      <w:start w:val="1"/>
      <w:numFmt w:val="decimal"/>
      <w:lvlText w:val="%1."/>
      <w:lvlJc w:val="left"/>
      <w:pPr>
        <w:ind w:left="720" w:hanging="360"/>
      </w:pPr>
    </w:lvl>
    <w:lvl w:ilvl="1" w:tplc="FC48F4D8">
      <w:start w:val="1"/>
      <w:numFmt w:val="decimal"/>
      <w:lvlText w:val="%2."/>
      <w:lvlJc w:val="left"/>
      <w:pPr>
        <w:ind w:left="1515" w:hanging="43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FB7AE5"/>
    <w:multiLevelType w:val="hybridMultilevel"/>
    <w:tmpl w:val="D6E4692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1F3825"/>
    <w:multiLevelType w:val="hybridMultilevel"/>
    <w:tmpl w:val="50A092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A050FD"/>
    <w:multiLevelType w:val="hybridMultilevel"/>
    <w:tmpl w:val="7EF02C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9800EB"/>
    <w:multiLevelType w:val="hybridMultilevel"/>
    <w:tmpl w:val="AC6C41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2D1E28"/>
    <w:multiLevelType w:val="hybridMultilevel"/>
    <w:tmpl w:val="2E8C3C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4F539A"/>
    <w:multiLevelType w:val="hybridMultilevel"/>
    <w:tmpl w:val="E0B4D7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8963FC"/>
    <w:multiLevelType w:val="hybridMultilevel"/>
    <w:tmpl w:val="F4782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B923F3"/>
    <w:multiLevelType w:val="hybridMultilevel"/>
    <w:tmpl w:val="C5D2A2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850E97"/>
    <w:multiLevelType w:val="hybridMultilevel"/>
    <w:tmpl w:val="ACB4FCE8"/>
    <w:lvl w:ilvl="0" w:tplc="04090019">
      <w:start w:val="1"/>
      <w:numFmt w:val="lowerLetter"/>
      <w:lvlText w:val="%1."/>
      <w:lvlJc w:val="left"/>
      <w:pPr>
        <w:ind w:left="720" w:hanging="360"/>
      </w:pPr>
    </w:lvl>
    <w:lvl w:ilvl="1" w:tplc="FC48F4D8">
      <w:start w:val="1"/>
      <w:numFmt w:val="decimal"/>
      <w:lvlText w:val="%2."/>
      <w:lvlJc w:val="left"/>
      <w:pPr>
        <w:ind w:left="1515" w:hanging="43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851933"/>
    <w:multiLevelType w:val="hybridMultilevel"/>
    <w:tmpl w:val="E74840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401A0E"/>
    <w:multiLevelType w:val="hybridMultilevel"/>
    <w:tmpl w:val="6F3CE81C"/>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43A7BB6"/>
    <w:multiLevelType w:val="hybridMultilevel"/>
    <w:tmpl w:val="B0264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6E30FE"/>
    <w:multiLevelType w:val="hybridMultilevel"/>
    <w:tmpl w:val="781663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B560B9"/>
    <w:multiLevelType w:val="hybridMultilevel"/>
    <w:tmpl w:val="D068AE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BA0B67"/>
    <w:multiLevelType w:val="hybridMultilevel"/>
    <w:tmpl w:val="27C04E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F02041"/>
    <w:multiLevelType w:val="hybridMultilevel"/>
    <w:tmpl w:val="3D2892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906147"/>
    <w:multiLevelType w:val="hybridMultilevel"/>
    <w:tmpl w:val="36EEC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21F14D0"/>
    <w:multiLevelType w:val="hybridMultilevel"/>
    <w:tmpl w:val="307C4D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B42A12"/>
    <w:multiLevelType w:val="hybridMultilevel"/>
    <w:tmpl w:val="7C70797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E664FB"/>
    <w:multiLevelType w:val="hybridMultilevel"/>
    <w:tmpl w:val="76FADCD8"/>
    <w:lvl w:ilvl="0" w:tplc="0409000F">
      <w:start w:val="1"/>
      <w:numFmt w:val="decimal"/>
      <w:lvlText w:val="%1."/>
      <w:lvlJc w:val="left"/>
      <w:pPr>
        <w:ind w:left="720" w:hanging="360"/>
      </w:pPr>
    </w:lvl>
    <w:lvl w:ilvl="1" w:tplc="FC48F4D8">
      <w:start w:val="1"/>
      <w:numFmt w:val="decimal"/>
      <w:lvlText w:val="%2."/>
      <w:lvlJc w:val="left"/>
      <w:pPr>
        <w:ind w:left="1515" w:hanging="43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E446A8"/>
    <w:multiLevelType w:val="hybridMultilevel"/>
    <w:tmpl w:val="DBFC10DE"/>
    <w:lvl w:ilvl="0" w:tplc="0409000F">
      <w:start w:val="1"/>
      <w:numFmt w:val="decimal"/>
      <w:lvlText w:val="%1."/>
      <w:lvlJc w:val="left"/>
      <w:pPr>
        <w:ind w:left="720" w:hanging="360"/>
      </w:pPr>
    </w:lvl>
    <w:lvl w:ilvl="1" w:tplc="FC48F4D8">
      <w:start w:val="1"/>
      <w:numFmt w:val="decimal"/>
      <w:lvlText w:val="%2."/>
      <w:lvlJc w:val="left"/>
      <w:pPr>
        <w:ind w:left="1515" w:hanging="43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3F60F8"/>
    <w:multiLevelType w:val="hybridMultilevel"/>
    <w:tmpl w:val="BCB898E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14"/>
  </w:num>
  <w:num w:numId="4">
    <w:abstractNumId w:val="21"/>
  </w:num>
  <w:num w:numId="5">
    <w:abstractNumId w:val="9"/>
  </w:num>
  <w:num w:numId="6">
    <w:abstractNumId w:val="10"/>
  </w:num>
  <w:num w:numId="7">
    <w:abstractNumId w:val="18"/>
  </w:num>
  <w:num w:numId="8">
    <w:abstractNumId w:val="13"/>
  </w:num>
  <w:num w:numId="9">
    <w:abstractNumId w:val="16"/>
  </w:num>
  <w:num w:numId="10">
    <w:abstractNumId w:val="17"/>
  </w:num>
  <w:num w:numId="11">
    <w:abstractNumId w:val="15"/>
  </w:num>
  <w:num w:numId="12">
    <w:abstractNumId w:val="22"/>
  </w:num>
  <w:num w:numId="13">
    <w:abstractNumId w:val="4"/>
  </w:num>
  <w:num w:numId="14">
    <w:abstractNumId w:val="2"/>
  </w:num>
  <w:num w:numId="15">
    <w:abstractNumId w:val="19"/>
  </w:num>
  <w:num w:numId="16">
    <w:abstractNumId w:val="20"/>
  </w:num>
  <w:num w:numId="17">
    <w:abstractNumId w:val="0"/>
  </w:num>
  <w:num w:numId="18">
    <w:abstractNumId w:val="25"/>
  </w:num>
  <w:num w:numId="19">
    <w:abstractNumId w:val="12"/>
  </w:num>
  <w:num w:numId="20">
    <w:abstractNumId w:val="24"/>
  </w:num>
  <w:num w:numId="21">
    <w:abstractNumId w:val="3"/>
  </w:num>
  <w:num w:numId="22">
    <w:abstractNumId w:val="23"/>
  </w:num>
  <w:num w:numId="23">
    <w:abstractNumId w:val="1"/>
  </w:num>
  <w:num w:numId="24">
    <w:abstractNumId w:val="11"/>
  </w:num>
  <w:num w:numId="25">
    <w:abstractNumId w:val="6"/>
  </w:num>
  <w:num w:numId="26">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enforcement="1"/>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A7B"/>
    <w:rsid w:val="00022DC0"/>
    <w:rsid w:val="00037AF0"/>
    <w:rsid w:val="000834D9"/>
    <w:rsid w:val="00103C1E"/>
    <w:rsid w:val="001502CC"/>
    <w:rsid w:val="001E0CCC"/>
    <w:rsid w:val="0024350D"/>
    <w:rsid w:val="00263FB7"/>
    <w:rsid w:val="0027380E"/>
    <w:rsid w:val="00304298"/>
    <w:rsid w:val="00312D90"/>
    <w:rsid w:val="00360EAA"/>
    <w:rsid w:val="00384144"/>
    <w:rsid w:val="003A303C"/>
    <w:rsid w:val="00412216"/>
    <w:rsid w:val="004425EC"/>
    <w:rsid w:val="004A3242"/>
    <w:rsid w:val="004D4DA2"/>
    <w:rsid w:val="004D55E8"/>
    <w:rsid w:val="00510919"/>
    <w:rsid w:val="00520497"/>
    <w:rsid w:val="005331A7"/>
    <w:rsid w:val="00542C28"/>
    <w:rsid w:val="005653B8"/>
    <w:rsid w:val="005C4D60"/>
    <w:rsid w:val="0060534D"/>
    <w:rsid w:val="006E0187"/>
    <w:rsid w:val="006F247B"/>
    <w:rsid w:val="00701DAB"/>
    <w:rsid w:val="00707199"/>
    <w:rsid w:val="00791054"/>
    <w:rsid w:val="007D4C24"/>
    <w:rsid w:val="007D6D13"/>
    <w:rsid w:val="0090542B"/>
    <w:rsid w:val="009506F3"/>
    <w:rsid w:val="0099189F"/>
    <w:rsid w:val="00A809E7"/>
    <w:rsid w:val="00A90337"/>
    <w:rsid w:val="00AB0390"/>
    <w:rsid w:val="00AB3032"/>
    <w:rsid w:val="00AE3463"/>
    <w:rsid w:val="00B54A7B"/>
    <w:rsid w:val="00B647A0"/>
    <w:rsid w:val="00B71A1C"/>
    <w:rsid w:val="00C44036"/>
    <w:rsid w:val="00C76D2B"/>
    <w:rsid w:val="00EB0F74"/>
    <w:rsid w:val="00F36B7B"/>
    <w:rsid w:val="00FE07D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BA08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5EC"/>
    <w:pPr>
      <w:spacing w:after="0" w:line="240" w:lineRule="auto"/>
    </w:pPr>
    <w:rPr>
      <w:rFonts w:ascii="Arial" w:hAnsi="Arial" w:cs="Arial"/>
    </w:rPr>
  </w:style>
  <w:style w:type="paragraph" w:styleId="Heading1">
    <w:name w:val="heading 1"/>
    <w:basedOn w:val="Normal"/>
    <w:next w:val="Normal"/>
    <w:link w:val="Heading1Char"/>
    <w:uiPriority w:val="9"/>
    <w:qFormat/>
    <w:rsid w:val="004D4DA2"/>
    <w:pPr>
      <w:keepNext/>
      <w:keepLines/>
      <w:jc w:val="center"/>
      <w:outlineLvl w:val="0"/>
    </w:pPr>
    <w:rPr>
      <w:rFonts w:eastAsiaTheme="majorEastAsia"/>
      <w:b/>
      <w:bCs/>
      <w:color w:val="000000" w:themeColor="text1"/>
      <w:sz w:val="36"/>
      <w:szCs w:val="36"/>
    </w:rPr>
  </w:style>
  <w:style w:type="paragraph" w:styleId="Heading2">
    <w:name w:val="heading 2"/>
    <w:basedOn w:val="Normal"/>
    <w:next w:val="Normal"/>
    <w:link w:val="Heading2Char"/>
    <w:uiPriority w:val="9"/>
    <w:unhideWhenUsed/>
    <w:qFormat/>
    <w:rsid w:val="00B54A7B"/>
    <w:pPr>
      <w:spacing w:before="240"/>
      <w:outlineLvl w:val="1"/>
    </w:pPr>
    <w:rPr>
      <w:b/>
      <w:sz w:val="24"/>
      <w:szCs w:val="24"/>
    </w:rPr>
  </w:style>
  <w:style w:type="paragraph" w:styleId="Heading3">
    <w:name w:val="heading 3"/>
    <w:basedOn w:val="Normal"/>
    <w:link w:val="Heading3Char"/>
    <w:uiPriority w:val="9"/>
    <w:qFormat/>
    <w:rsid w:val="005C4D60"/>
    <w:p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DA2"/>
    <w:rPr>
      <w:rFonts w:ascii="Arial" w:eastAsiaTheme="majorEastAsia" w:hAnsi="Arial" w:cs="Arial"/>
      <w:b/>
      <w:bCs/>
      <w:color w:val="000000" w:themeColor="text1"/>
      <w:sz w:val="36"/>
      <w:szCs w:val="36"/>
    </w:rPr>
  </w:style>
  <w:style w:type="character" w:customStyle="1" w:styleId="Heading2Char">
    <w:name w:val="Heading 2 Char"/>
    <w:basedOn w:val="DefaultParagraphFont"/>
    <w:link w:val="Heading2"/>
    <w:uiPriority w:val="9"/>
    <w:rsid w:val="00B54A7B"/>
    <w:rPr>
      <w:rFonts w:ascii="Arial" w:hAnsi="Arial" w:cs="Arial"/>
      <w:b/>
      <w:sz w:val="24"/>
      <w:szCs w:val="24"/>
    </w:rPr>
  </w:style>
  <w:style w:type="character" w:customStyle="1" w:styleId="Heading3Char">
    <w:name w:val="Heading 3 Char"/>
    <w:basedOn w:val="DefaultParagraphFont"/>
    <w:link w:val="Heading3"/>
    <w:uiPriority w:val="9"/>
    <w:rsid w:val="005C4D60"/>
    <w:rPr>
      <w:rFonts w:ascii="Arial" w:hAnsi="Arial" w:cs="Arial"/>
      <w:b/>
    </w:rPr>
  </w:style>
  <w:style w:type="character" w:styleId="Hyperlink">
    <w:name w:val="Hyperlink"/>
    <w:basedOn w:val="DefaultParagraphFont"/>
    <w:uiPriority w:val="99"/>
    <w:unhideWhenUsed/>
    <w:rsid w:val="00B54A7B"/>
    <w:rPr>
      <w:color w:val="800000"/>
      <w:u w:val="single"/>
    </w:rPr>
  </w:style>
  <w:style w:type="paragraph" w:styleId="NormalWeb">
    <w:name w:val="Normal (Web)"/>
    <w:basedOn w:val="Normal"/>
    <w:uiPriority w:val="99"/>
    <w:semiHidden/>
    <w:unhideWhenUsed/>
    <w:rsid w:val="00B54A7B"/>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B54A7B"/>
    <w:pPr>
      <w:ind w:left="720"/>
      <w:contextualSpacing/>
    </w:pPr>
  </w:style>
  <w:style w:type="paragraph" w:styleId="Header">
    <w:name w:val="header"/>
    <w:basedOn w:val="Normal"/>
    <w:link w:val="HeaderChar"/>
    <w:uiPriority w:val="99"/>
    <w:unhideWhenUsed/>
    <w:rsid w:val="004D4DA2"/>
    <w:pPr>
      <w:tabs>
        <w:tab w:val="center" w:pos="4680"/>
        <w:tab w:val="right" w:pos="9360"/>
      </w:tabs>
    </w:pPr>
  </w:style>
  <w:style w:type="character" w:customStyle="1" w:styleId="HeaderChar">
    <w:name w:val="Header Char"/>
    <w:basedOn w:val="DefaultParagraphFont"/>
    <w:link w:val="Header"/>
    <w:uiPriority w:val="99"/>
    <w:rsid w:val="004D4DA2"/>
    <w:rPr>
      <w:rFonts w:ascii="Arial" w:hAnsi="Arial" w:cs="Arial"/>
    </w:rPr>
  </w:style>
  <w:style w:type="paragraph" w:styleId="Footer">
    <w:name w:val="footer"/>
    <w:basedOn w:val="Normal"/>
    <w:link w:val="FooterChar"/>
    <w:uiPriority w:val="99"/>
    <w:unhideWhenUsed/>
    <w:rsid w:val="004D4DA2"/>
    <w:pPr>
      <w:tabs>
        <w:tab w:val="center" w:pos="4680"/>
        <w:tab w:val="right" w:pos="9360"/>
      </w:tabs>
    </w:pPr>
  </w:style>
  <w:style w:type="character" w:customStyle="1" w:styleId="FooterChar">
    <w:name w:val="Footer Char"/>
    <w:basedOn w:val="DefaultParagraphFont"/>
    <w:link w:val="Footer"/>
    <w:uiPriority w:val="99"/>
    <w:rsid w:val="004D4DA2"/>
    <w:rPr>
      <w:rFonts w:ascii="Arial" w:hAnsi="Arial" w:cs="Arial"/>
    </w:rPr>
  </w:style>
  <w:style w:type="paragraph" w:styleId="BalloonText">
    <w:name w:val="Balloon Text"/>
    <w:basedOn w:val="Normal"/>
    <w:link w:val="BalloonTextChar"/>
    <w:uiPriority w:val="99"/>
    <w:semiHidden/>
    <w:unhideWhenUsed/>
    <w:rsid w:val="004D4DA2"/>
    <w:rPr>
      <w:rFonts w:ascii="Tahoma" w:hAnsi="Tahoma" w:cs="Tahoma"/>
      <w:sz w:val="16"/>
      <w:szCs w:val="16"/>
    </w:rPr>
  </w:style>
  <w:style w:type="character" w:customStyle="1" w:styleId="BalloonTextChar">
    <w:name w:val="Balloon Text Char"/>
    <w:basedOn w:val="DefaultParagraphFont"/>
    <w:link w:val="BalloonText"/>
    <w:uiPriority w:val="99"/>
    <w:semiHidden/>
    <w:rsid w:val="004D4DA2"/>
    <w:rPr>
      <w:rFonts w:ascii="Tahoma" w:hAnsi="Tahoma" w:cs="Tahoma"/>
      <w:sz w:val="16"/>
      <w:szCs w:val="16"/>
    </w:rPr>
  </w:style>
  <w:style w:type="character" w:styleId="FollowedHyperlink">
    <w:name w:val="FollowedHyperlink"/>
    <w:basedOn w:val="DefaultParagraphFont"/>
    <w:uiPriority w:val="99"/>
    <w:semiHidden/>
    <w:unhideWhenUsed/>
    <w:rsid w:val="00542C28"/>
    <w:rPr>
      <w:color w:val="800080" w:themeColor="followedHyperlink"/>
      <w:u w:val="single"/>
    </w:rPr>
  </w:style>
  <w:style w:type="paragraph" w:styleId="TOC1">
    <w:name w:val="toc 1"/>
    <w:basedOn w:val="Normal"/>
    <w:next w:val="Normal"/>
    <w:autoRedefine/>
    <w:uiPriority w:val="39"/>
    <w:unhideWhenUsed/>
    <w:rsid w:val="00AB0390"/>
    <w:pPr>
      <w:spacing w:before="120"/>
    </w:pPr>
    <w:rPr>
      <w:b/>
    </w:rPr>
  </w:style>
  <w:style w:type="paragraph" w:styleId="TOC2">
    <w:name w:val="toc 2"/>
    <w:basedOn w:val="Normal"/>
    <w:next w:val="Normal"/>
    <w:autoRedefine/>
    <w:uiPriority w:val="39"/>
    <w:unhideWhenUsed/>
    <w:rsid w:val="00AB0390"/>
    <w:pPr>
      <w:ind w:left="216" w:firstLine="28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5EC"/>
    <w:pPr>
      <w:spacing w:after="0" w:line="240" w:lineRule="auto"/>
    </w:pPr>
    <w:rPr>
      <w:rFonts w:ascii="Arial" w:hAnsi="Arial" w:cs="Arial"/>
    </w:rPr>
  </w:style>
  <w:style w:type="paragraph" w:styleId="Heading1">
    <w:name w:val="heading 1"/>
    <w:basedOn w:val="Normal"/>
    <w:next w:val="Normal"/>
    <w:link w:val="Heading1Char"/>
    <w:uiPriority w:val="9"/>
    <w:qFormat/>
    <w:rsid w:val="004D4DA2"/>
    <w:pPr>
      <w:keepNext/>
      <w:keepLines/>
      <w:jc w:val="center"/>
      <w:outlineLvl w:val="0"/>
    </w:pPr>
    <w:rPr>
      <w:rFonts w:eastAsiaTheme="majorEastAsia"/>
      <w:b/>
      <w:bCs/>
      <w:color w:val="000000" w:themeColor="text1"/>
      <w:sz w:val="36"/>
      <w:szCs w:val="36"/>
    </w:rPr>
  </w:style>
  <w:style w:type="paragraph" w:styleId="Heading2">
    <w:name w:val="heading 2"/>
    <w:basedOn w:val="Normal"/>
    <w:next w:val="Normal"/>
    <w:link w:val="Heading2Char"/>
    <w:uiPriority w:val="9"/>
    <w:unhideWhenUsed/>
    <w:qFormat/>
    <w:rsid w:val="00B54A7B"/>
    <w:pPr>
      <w:spacing w:before="240"/>
      <w:outlineLvl w:val="1"/>
    </w:pPr>
    <w:rPr>
      <w:b/>
      <w:sz w:val="24"/>
      <w:szCs w:val="24"/>
    </w:rPr>
  </w:style>
  <w:style w:type="paragraph" w:styleId="Heading3">
    <w:name w:val="heading 3"/>
    <w:basedOn w:val="Normal"/>
    <w:link w:val="Heading3Char"/>
    <w:uiPriority w:val="9"/>
    <w:qFormat/>
    <w:rsid w:val="005C4D60"/>
    <w:p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DA2"/>
    <w:rPr>
      <w:rFonts w:ascii="Arial" w:eastAsiaTheme="majorEastAsia" w:hAnsi="Arial" w:cs="Arial"/>
      <w:b/>
      <w:bCs/>
      <w:color w:val="000000" w:themeColor="text1"/>
      <w:sz w:val="36"/>
      <w:szCs w:val="36"/>
    </w:rPr>
  </w:style>
  <w:style w:type="character" w:customStyle="1" w:styleId="Heading2Char">
    <w:name w:val="Heading 2 Char"/>
    <w:basedOn w:val="DefaultParagraphFont"/>
    <w:link w:val="Heading2"/>
    <w:uiPriority w:val="9"/>
    <w:rsid w:val="00B54A7B"/>
    <w:rPr>
      <w:rFonts w:ascii="Arial" w:hAnsi="Arial" w:cs="Arial"/>
      <w:b/>
      <w:sz w:val="24"/>
      <w:szCs w:val="24"/>
    </w:rPr>
  </w:style>
  <w:style w:type="character" w:customStyle="1" w:styleId="Heading3Char">
    <w:name w:val="Heading 3 Char"/>
    <w:basedOn w:val="DefaultParagraphFont"/>
    <w:link w:val="Heading3"/>
    <w:uiPriority w:val="9"/>
    <w:rsid w:val="005C4D60"/>
    <w:rPr>
      <w:rFonts w:ascii="Arial" w:hAnsi="Arial" w:cs="Arial"/>
      <w:b/>
    </w:rPr>
  </w:style>
  <w:style w:type="character" w:styleId="Hyperlink">
    <w:name w:val="Hyperlink"/>
    <w:basedOn w:val="DefaultParagraphFont"/>
    <w:uiPriority w:val="99"/>
    <w:unhideWhenUsed/>
    <w:rsid w:val="00B54A7B"/>
    <w:rPr>
      <w:color w:val="800000"/>
      <w:u w:val="single"/>
    </w:rPr>
  </w:style>
  <w:style w:type="paragraph" w:styleId="NormalWeb">
    <w:name w:val="Normal (Web)"/>
    <w:basedOn w:val="Normal"/>
    <w:uiPriority w:val="99"/>
    <w:semiHidden/>
    <w:unhideWhenUsed/>
    <w:rsid w:val="00B54A7B"/>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B54A7B"/>
    <w:pPr>
      <w:ind w:left="720"/>
      <w:contextualSpacing/>
    </w:pPr>
  </w:style>
  <w:style w:type="paragraph" w:styleId="Header">
    <w:name w:val="header"/>
    <w:basedOn w:val="Normal"/>
    <w:link w:val="HeaderChar"/>
    <w:uiPriority w:val="99"/>
    <w:unhideWhenUsed/>
    <w:rsid w:val="004D4DA2"/>
    <w:pPr>
      <w:tabs>
        <w:tab w:val="center" w:pos="4680"/>
        <w:tab w:val="right" w:pos="9360"/>
      </w:tabs>
    </w:pPr>
  </w:style>
  <w:style w:type="character" w:customStyle="1" w:styleId="HeaderChar">
    <w:name w:val="Header Char"/>
    <w:basedOn w:val="DefaultParagraphFont"/>
    <w:link w:val="Header"/>
    <w:uiPriority w:val="99"/>
    <w:rsid w:val="004D4DA2"/>
    <w:rPr>
      <w:rFonts w:ascii="Arial" w:hAnsi="Arial" w:cs="Arial"/>
    </w:rPr>
  </w:style>
  <w:style w:type="paragraph" w:styleId="Footer">
    <w:name w:val="footer"/>
    <w:basedOn w:val="Normal"/>
    <w:link w:val="FooterChar"/>
    <w:uiPriority w:val="99"/>
    <w:unhideWhenUsed/>
    <w:rsid w:val="004D4DA2"/>
    <w:pPr>
      <w:tabs>
        <w:tab w:val="center" w:pos="4680"/>
        <w:tab w:val="right" w:pos="9360"/>
      </w:tabs>
    </w:pPr>
  </w:style>
  <w:style w:type="character" w:customStyle="1" w:styleId="FooterChar">
    <w:name w:val="Footer Char"/>
    <w:basedOn w:val="DefaultParagraphFont"/>
    <w:link w:val="Footer"/>
    <w:uiPriority w:val="99"/>
    <w:rsid w:val="004D4DA2"/>
    <w:rPr>
      <w:rFonts w:ascii="Arial" w:hAnsi="Arial" w:cs="Arial"/>
    </w:rPr>
  </w:style>
  <w:style w:type="paragraph" w:styleId="BalloonText">
    <w:name w:val="Balloon Text"/>
    <w:basedOn w:val="Normal"/>
    <w:link w:val="BalloonTextChar"/>
    <w:uiPriority w:val="99"/>
    <w:semiHidden/>
    <w:unhideWhenUsed/>
    <w:rsid w:val="004D4DA2"/>
    <w:rPr>
      <w:rFonts w:ascii="Tahoma" w:hAnsi="Tahoma" w:cs="Tahoma"/>
      <w:sz w:val="16"/>
      <w:szCs w:val="16"/>
    </w:rPr>
  </w:style>
  <w:style w:type="character" w:customStyle="1" w:styleId="BalloonTextChar">
    <w:name w:val="Balloon Text Char"/>
    <w:basedOn w:val="DefaultParagraphFont"/>
    <w:link w:val="BalloonText"/>
    <w:uiPriority w:val="99"/>
    <w:semiHidden/>
    <w:rsid w:val="004D4DA2"/>
    <w:rPr>
      <w:rFonts w:ascii="Tahoma" w:hAnsi="Tahoma" w:cs="Tahoma"/>
      <w:sz w:val="16"/>
      <w:szCs w:val="16"/>
    </w:rPr>
  </w:style>
  <w:style w:type="character" w:styleId="FollowedHyperlink">
    <w:name w:val="FollowedHyperlink"/>
    <w:basedOn w:val="DefaultParagraphFont"/>
    <w:uiPriority w:val="99"/>
    <w:semiHidden/>
    <w:unhideWhenUsed/>
    <w:rsid w:val="00542C28"/>
    <w:rPr>
      <w:color w:val="800080" w:themeColor="followedHyperlink"/>
      <w:u w:val="single"/>
    </w:rPr>
  </w:style>
  <w:style w:type="paragraph" w:styleId="TOC1">
    <w:name w:val="toc 1"/>
    <w:basedOn w:val="Normal"/>
    <w:next w:val="Normal"/>
    <w:autoRedefine/>
    <w:uiPriority w:val="39"/>
    <w:unhideWhenUsed/>
    <w:rsid w:val="00AB0390"/>
    <w:pPr>
      <w:spacing w:before="120"/>
    </w:pPr>
    <w:rPr>
      <w:b/>
    </w:rPr>
  </w:style>
  <w:style w:type="paragraph" w:styleId="TOC2">
    <w:name w:val="toc 2"/>
    <w:basedOn w:val="Normal"/>
    <w:next w:val="Normal"/>
    <w:autoRedefine/>
    <w:uiPriority w:val="39"/>
    <w:unhideWhenUsed/>
    <w:rsid w:val="00AB0390"/>
    <w:pPr>
      <w:ind w:left="216" w:firstLine="2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31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intranet.dors.hq/RS_Manuals/RSM4.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c xmlns="a2e0ce65-b439-42d7-a1cf-8be7849305c5">true</public>
    <RSM xmlns="6ccc4e0b-0963-4164-8c19-df4d91274b6b">true</RS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E34554CD003F4DA127C3FF46091583" ma:contentTypeVersion="8" ma:contentTypeDescription="Create a new document." ma:contentTypeScope="" ma:versionID="abbf32afaf4c9adff610164caa855367">
  <xsd:schema xmlns:xsd="http://www.w3.org/2001/XMLSchema" xmlns:xs="http://www.w3.org/2001/XMLSchema" xmlns:p="http://schemas.microsoft.com/office/2006/metadata/properties" xmlns:ns3="a2e0ce65-b439-42d7-a1cf-8be7849305c5" xmlns:ns4="6ccc4e0b-0963-4164-8c19-df4d91274b6b" targetNamespace="http://schemas.microsoft.com/office/2006/metadata/properties" ma:root="true" ma:fieldsID="4197130d2a5b73b9530480da81ab916e" ns3:_="" ns4:_="">
    <xsd:import namespace="a2e0ce65-b439-42d7-a1cf-8be7849305c5"/>
    <xsd:import namespace="6ccc4e0b-0963-4164-8c19-df4d91274b6b"/>
    <xsd:element name="properties">
      <xsd:complexType>
        <xsd:sequence>
          <xsd:element name="documentManagement">
            <xsd:complexType>
              <xsd:all>
                <xsd:element ref="ns3:public" minOccurs="0"/>
                <xsd:element ref="ns4:RS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e0ce65-b439-42d7-a1cf-8be7849305c5" elementFormDefault="qualified">
    <xsd:import namespace="http://schemas.microsoft.com/office/2006/documentManagement/types"/>
    <xsd:import namespace="http://schemas.microsoft.com/office/infopath/2007/PartnerControls"/>
    <xsd:element name="public" ma:index="9" nillable="true" ma:displayName="public" ma:default="0" ma:internalName="public">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ccc4e0b-0963-4164-8c19-df4d91274b6b" elementFormDefault="qualified">
    <xsd:import namespace="http://schemas.microsoft.com/office/2006/documentManagement/types"/>
    <xsd:import namespace="http://schemas.microsoft.com/office/infopath/2007/PartnerControls"/>
    <xsd:element name="RSM" ma:index="11" nillable="true" ma:displayName="RSM" ma:default="1" ma:internalName="RSM">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DE72E-81B8-4C84-B9C8-4EF5D5E34DAC}"/>
</file>

<file path=customXml/itemProps2.xml><?xml version="1.0" encoding="utf-8"?>
<ds:datastoreItem xmlns:ds="http://schemas.openxmlformats.org/officeDocument/2006/customXml" ds:itemID="{E0EE985B-0BC7-404D-9691-1A4C3AE4233F}"/>
</file>

<file path=customXml/itemProps3.xml><?xml version="1.0" encoding="utf-8"?>
<ds:datastoreItem xmlns:ds="http://schemas.openxmlformats.org/officeDocument/2006/customXml" ds:itemID="{986DFE04-FF7D-49C1-A068-6E87C9697DA0}"/>
</file>

<file path=customXml/itemProps4.xml><?xml version="1.0" encoding="utf-8"?>
<ds:datastoreItem xmlns:ds="http://schemas.openxmlformats.org/officeDocument/2006/customXml" ds:itemID="{6459D162-C3A2-4CE7-89BD-EE4DD0F05B1C}"/>
</file>

<file path=docProps/app.xml><?xml version="1.0" encoding="utf-8"?>
<Properties xmlns="http://schemas.openxmlformats.org/officeDocument/2006/extended-properties" xmlns:vt="http://schemas.openxmlformats.org/officeDocument/2006/docPropsVTypes">
  <Template>Normal.dotm</Template>
  <TotalTime>4</TotalTime>
  <Pages>3</Pages>
  <Words>815</Words>
  <Characters>4675</Characters>
  <Application>Microsoft Office Word</Application>
  <DocSecurity>8</DocSecurity>
  <Lines>137</Lines>
  <Paragraphs>53</Paragraphs>
  <ScaleCrop>false</ScaleCrop>
  <HeadingPairs>
    <vt:vector size="2" baseType="variant">
      <vt:variant>
        <vt:lpstr>Title</vt:lpstr>
      </vt:variant>
      <vt:variant>
        <vt:i4>1</vt:i4>
      </vt:variant>
    </vt:vector>
  </HeadingPairs>
  <TitlesOfParts>
    <vt:vector size="1" baseType="lpstr">
      <vt:lpstr>RSM 3, Section 1300: Comparable Services and Benefits</vt:lpstr>
    </vt:vector>
  </TitlesOfParts>
  <Company>Division of Rehabilitation Services</Company>
  <LinksUpToDate>false</LinksUpToDate>
  <CharactersWithSpaces>5437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RSM 3, Section 1300: Comparable Services and Benefits</dc:title>
  <dc:creator>Donna Lettow</dc:creator>
  <cp:lastModifiedBy>Donna Lettow</cp:lastModifiedBy>
  <cp:revision>3</cp:revision>
  <dcterms:created xsi:type="dcterms:W3CDTF">2018-07-24T15:05:00Z</dcterms:created>
  <dcterms:modified xsi:type="dcterms:W3CDTF">2019-09-12T15:39:00Z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0x0101005CE34554CD003F4DA127C3FF46091583</vt:lpwstr>
  </property>
  <property fmtid="{D5CDD505-2E9C-101B-9397-08002B2CF9AE}" pid="3" name="Order">
    <vt:r8>4900</vt:r8>
  </property>
  <property fmtid="{D5CDD505-2E9C-101B-9397-08002B2CF9AE}" pid="4" name="WorkflowChangePath">
    <vt:lpwstr>cc6264d1-238c-4475-b299-0db91986c9f3,4;40df4351-e051-443e-9e21-d96cd3d9932e,5;40df4351-e051-443e-9e21-d96cd3d9932e,7;40df4351-e051-443e-9e21-d96cd3d9932e,9;40df4351-e051-443e-9e21-d96cd3d9932e,11;</vt:lpwstr>
  </property>
  <property fmtid="{D5CDD505-2E9C-101B-9397-08002B2CF9AE}" pid="5" name="Doc Title">
    <vt:lpwstr>https://dors.maryland.gov/resources/RSM/RSM3_1300.docx, RSM 3, Section 1300: Comparable Services and Benefits</vt:lpwstr>
  </property>
  <property fmtid="{D5CDD505-2E9C-101B-9397-08002B2CF9AE}" pid="6" name="RSA">
    <vt:bool>true</vt:bool>
  </property>
  <property fmtid="{D5CDD505-2E9C-101B-9397-08002B2CF9AE}" pid="7" name="xd_Signature">
    <vt:bool>false</vt:bool>
  </property>
  <property fmtid="{D5CDD505-2E9C-101B-9397-08002B2CF9AE}" pid="8" name="xd_ProgID">
    <vt:lpwstr/>
  </property>
  <property fmtid="{D5CDD505-2E9C-101B-9397-08002B2CF9AE}" pid="9" name="_SourceUrl">
    <vt:lpwstr/>
  </property>
  <property fmtid="{D5CDD505-2E9C-101B-9397-08002B2CF9AE}" pid="10" name="_SharedFileIndex">
    <vt:lpwstr/>
  </property>
  <property fmtid="{D5CDD505-2E9C-101B-9397-08002B2CF9AE}" pid="11" name="TemplateUrl">
    <vt:lpwstr/>
  </property>
</Properties>
</file>